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韶山市产教融合职业教育园建设项目（韶山市职业教育基地一期）</w:t>
      </w:r>
    </w:p>
    <w:p>
      <w:pPr>
        <w:jc w:val="center"/>
        <w:rPr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水泥采购招标公告补遗书</w:t>
      </w:r>
    </w:p>
    <w:p/>
    <w:p>
      <w:pPr>
        <w:pStyle w:val="3"/>
        <w:keepNext w:val="0"/>
        <w:keepLines w:val="0"/>
        <w:pageBreakBefore w:val="0"/>
        <w:widowControl w:val="0"/>
        <w:tabs>
          <w:tab w:val="left" w:pos="479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rPr>
          <w:rFonts w:hint="eastAsia" w:eastAsia="仿宋" w:asciiTheme="minorEastAsia" w:hAnsiTheme="minorEastAsia" w:cstheme="minorEastAsia"/>
          <w:kern w:val="2"/>
          <w:sz w:val="28"/>
          <w:szCs w:val="28"/>
          <w:lang w:val="en-US" w:eastAsia="zh-CN" w:bidi="zh-CN"/>
        </w:rPr>
      </w:pPr>
      <w:r>
        <w:rPr>
          <w:rFonts w:hint="eastAsia" w:eastAsia="仿宋" w:asciiTheme="minorEastAsia" w:hAnsiTheme="minorEastAsia" w:cstheme="minorEastAsia"/>
          <w:kern w:val="2"/>
          <w:sz w:val="28"/>
          <w:szCs w:val="28"/>
          <w:lang w:val="en-US" w:eastAsia="zh-CN" w:bidi="zh-CN"/>
        </w:rPr>
        <w:t>我司发布的韶山市产教融合职业教育园建设项目（韶山市职业教育基地一期）水泥采购合同招标公告现根据项目实际情况作出如下修改：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790"/>
        </w:tabs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highlight w:val="none"/>
          <w:lang w:val="en-US" w:eastAsia="zh-CN"/>
        </w:rPr>
      </w:pPr>
      <w:r>
        <w:rPr>
          <w:rFonts w:hint="eastAsia" w:cs="仿宋"/>
          <w:b/>
          <w:bCs/>
          <w:color w:val="auto"/>
          <w:highlight w:val="none"/>
          <w:lang w:val="en-US" w:eastAsia="zh-CN"/>
        </w:rPr>
        <w:t>第一章招标公告中第四</w:t>
      </w:r>
      <w:r>
        <w:rPr>
          <w:rFonts w:hint="eastAsia" w:ascii="仿宋" w:hAnsi="仿宋" w:eastAsia="仿宋" w:cs="仿宋"/>
          <w:b/>
          <w:bCs/>
          <w:color w:val="auto"/>
          <w:highlight w:val="none"/>
          <w:lang w:val="en-US"/>
        </w:rPr>
        <w:t>、</w:t>
      </w:r>
      <w:r>
        <w:rPr>
          <w:rFonts w:hint="eastAsia" w:cs="仿宋"/>
          <w:b/>
          <w:bCs/>
          <w:color w:val="auto"/>
          <w:highlight w:val="none"/>
          <w:lang w:val="en-US" w:eastAsia="zh-CN"/>
        </w:rPr>
        <w:t>招标内容及范围：增加4.3水泥材料品牌：</w:t>
      </w:r>
      <w:r>
        <w:rPr>
          <w:rFonts w:hint="eastAsia" w:cs="仿宋"/>
          <w:b/>
          <w:bCs/>
          <w:color w:val="auto"/>
          <w:highlight w:val="none"/>
          <w:u w:val="single"/>
          <w:lang w:val="en-US" w:eastAsia="zh-CN"/>
        </w:rPr>
        <w:t>韶峰南方</w:t>
      </w:r>
    </w:p>
    <w:p>
      <w:pPr>
        <w:ind w:left="280"/>
        <w:jc w:val="left"/>
      </w:pPr>
    </w:p>
    <w:p>
      <w:pPr>
        <w:pStyle w:val="2"/>
      </w:pPr>
    </w:p>
    <w:p>
      <w:pPr>
        <w:jc w:val="left"/>
      </w:pPr>
    </w:p>
    <w:p>
      <w:pPr>
        <w:jc w:val="left"/>
        <w:rPr>
          <w:rFonts w:hint="eastAsia" w:eastAsia="仿宋" w:asciiTheme="minorEastAsia" w:hAnsiTheme="minorEastAsia" w:cstheme="minorEastAsia"/>
          <w:kern w:val="2"/>
          <w:sz w:val="28"/>
          <w:szCs w:val="28"/>
          <w:lang w:val="en-US" w:eastAsia="zh-CN" w:bidi="zh-CN"/>
        </w:rPr>
      </w:pPr>
      <w:r>
        <w:rPr>
          <w:rFonts w:hint="eastAsia"/>
        </w:rPr>
        <w:t xml:space="preserve">                                       </w:t>
      </w:r>
      <w:r>
        <w:rPr>
          <w:rFonts w:hint="eastAsia" w:eastAsia="仿宋" w:asciiTheme="minorEastAsia" w:hAnsiTheme="minorEastAsia" w:cstheme="minorEastAsia"/>
          <w:kern w:val="2"/>
          <w:sz w:val="28"/>
          <w:szCs w:val="28"/>
          <w:lang w:val="en-US" w:eastAsia="zh-CN" w:bidi="zh-CN"/>
        </w:rPr>
        <w:t xml:space="preserve"> </w:t>
      </w:r>
    </w:p>
    <w:p>
      <w:pPr>
        <w:ind w:firstLine="3640" w:firstLineChars="1300"/>
        <w:jc w:val="left"/>
        <w:rPr>
          <w:rFonts w:hint="eastAsia" w:eastAsia="仿宋" w:asciiTheme="minorEastAsia" w:hAnsiTheme="minorEastAsia" w:cstheme="minorEastAsia"/>
          <w:kern w:val="2"/>
          <w:sz w:val="28"/>
          <w:szCs w:val="28"/>
          <w:lang w:val="en-US" w:eastAsia="zh-CN" w:bidi="zh-CN"/>
        </w:rPr>
      </w:pPr>
      <w:r>
        <w:rPr>
          <w:rFonts w:hint="eastAsia" w:eastAsia="仿宋" w:asciiTheme="minorEastAsia" w:hAnsiTheme="minorEastAsia" w:cstheme="minorEastAsia"/>
          <w:kern w:val="2"/>
          <w:sz w:val="28"/>
          <w:szCs w:val="28"/>
          <w:lang w:val="en-US" w:eastAsia="zh-CN" w:bidi="zh-CN"/>
        </w:rPr>
        <w:t>湖南湘江工程建设有限公司</w:t>
      </w:r>
    </w:p>
    <w:p>
      <w:pPr>
        <w:jc w:val="left"/>
        <w:rPr>
          <w:rFonts w:hint="eastAsia" w:eastAsia="仿宋" w:asciiTheme="minorEastAsia" w:hAnsiTheme="minorEastAsia" w:cstheme="minorEastAsia"/>
          <w:kern w:val="2"/>
          <w:sz w:val="28"/>
          <w:szCs w:val="28"/>
          <w:lang w:val="en-US" w:eastAsia="zh-CN" w:bidi="zh-CN"/>
        </w:rPr>
      </w:pPr>
      <w:r>
        <w:rPr>
          <w:rFonts w:hint="eastAsia" w:eastAsia="仿宋" w:asciiTheme="minorEastAsia" w:hAnsiTheme="minorEastAsia" w:cstheme="minorEastAsia"/>
          <w:kern w:val="2"/>
          <w:sz w:val="28"/>
          <w:szCs w:val="28"/>
          <w:lang w:val="en-US" w:eastAsia="zh-CN" w:bidi="zh-CN"/>
        </w:rPr>
        <w:t xml:space="preserve">                                 2023年3月17日</w:t>
      </w:r>
    </w:p>
    <w:p/>
    <w:p/>
    <w:p/>
    <w:p/>
    <w:p/>
    <w:p/>
    <w:p/>
    <w:p/>
    <w:p/>
    <w:p/>
    <w:p/>
    <w:p/>
    <w:p/>
    <w:p/>
    <w:p/>
    <w:p/>
    <w:p>
      <w:pPr>
        <w:pStyle w:val="2"/>
      </w:pPr>
    </w:p>
    <w:p>
      <w:pPr>
        <w:pStyle w:val="2"/>
      </w:pPr>
    </w:p>
    <w:p>
      <w:pPr>
        <w:pStyle w:val="2"/>
      </w:pPr>
    </w:p>
    <w:p/>
    <w:p>
      <w:pPr>
        <w:ind w:firstLine="482"/>
        <w:jc w:val="center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一、投  标 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color w:val="auto"/>
          <w:kern w:val="44"/>
          <w:sz w:val="28"/>
          <w:szCs w:val="28"/>
          <w:u w:val="single"/>
        </w:rPr>
        <w:t xml:space="preserve"> 湖南湘江工程建设有限公司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red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根据已收到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  <w:lang w:val="en-US" w:eastAsia="zh-CN"/>
        </w:rPr>
        <w:t>韶山市产教融合职业教育园建设项目（韶山市职业教育基地一期）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>桩基工程专业分包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的招标文件，遵照国家有关规定，我方经考察现场和研究上述工程招标文件的全部内容后，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我方兹以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旋挖桩土层桩径桩径≤1200mm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元/m，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旋挖桩入岩增加费（强风化岩）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元/m，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旋挖桩入岩增加费（中风化岩）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元/m，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钢护筒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元/m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开孔护筒不计费用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,设备进出场费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元/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套，自带发电机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元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包干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作为我方的投标价格，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投标总价：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元，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（以上价格均为含税价格，税率9%）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并严格按照合同约定，施工、竣工和交付本工程并维修其中的任何缺陷。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1、一旦我方中标，我方保证按照合同约定的开工日期开始本工程的施工，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日历天内完工，并确保一次性通过桩基竣工验收，工程质量达到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>符合国家现行规范要求，达到合格工程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标准。我方同意本投标函在招标文件规定的提交投标文件截止时间后，在投标文件规定的投标有效期期满前对我方具有约束力，且随时准备接受你方发出的中标通知书。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2、在签署协议书之前，你方的中标通知书连同本投标函，包括投标函附录和承诺书，对双方具有约束力。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3、投标自开标日起有效期为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40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个日历日。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4、若在开标规定时间和日期后，我方在投标有效期内撤回投标，我方同意招标方没收投标保证金。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700" w:firstLineChars="25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投标人名称：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(盖公章)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700" w:firstLineChars="25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(签  字)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日      期：      年   月   日</w:t>
      </w:r>
    </w:p>
    <w:p>
      <w:pPr>
        <w:rPr>
          <w:rFonts w:hint="eastAsia" w:ascii="仿宋" w:hAnsi="仿宋" w:eastAsia="仿宋" w:cs="仿宋"/>
          <w:b/>
          <w:i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iCs/>
          <w:color w:val="0000FF"/>
          <w:sz w:val="28"/>
          <w:szCs w:val="28"/>
        </w:rPr>
        <w:br w:type="page"/>
      </w:r>
    </w:p>
    <w:p>
      <w:pPr>
        <w:pStyle w:val="4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工程量清单投标报价表 （招标控制价）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（注：</w:t>
      </w:r>
      <w:r>
        <w:rPr>
          <w:rFonts w:ascii="仿宋_GB2312" w:hAnsi="仿宋" w:eastAsia="仿宋_GB2312" w:cs="仿宋_GB2312"/>
          <w:b/>
          <w:bCs/>
          <w:color w:val="auto"/>
          <w:sz w:val="28"/>
          <w:szCs w:val="28"/>
          <w:lang w:val="zh-CN"/>
        </w:rPr>
        <w:t>按招标方提供的</w:t>
      </w:r>
      <w:r>
        <w:rPr>
          <w:rFonts w:ascii="仿宋_GB2312" w:hAnsi="仿宋" w:eastAsia="仿宋_GB2312" w:cs="仿宋_GB2312"/>
          <w:b/>
          <w:bCs/>
          <w:color w:val="auto"/>
          <w:sz w:val="28"/>
          <w:szCs w:val="28"/>
        </w:rPr>
        <w:t>招标工程量清单</w:t>
      </w:r>
      <w:r>
        <w:rPr>
          <w:rFonts w:ascii="仿宋_GB2312" w:hAnsi="仿宋" w:eastAsia="仿宋_GB2312" w:cs="仿宋_GB2312"/>
          <w:b/>
          <w:bCs/>
          <w:color w:val="auto"/>
          <w:sz w:val="28"/>
          <w:szCs w:val="28"/>
          <w:lang w:val="zh-CN"/>
        </w:rPr>
        <w:t>进行报价，大于招标控制价的投标为废标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）</w:t>
      </w:r>
    </w:p>
    <w:tbl>
      <w:tblPr>
        <w:tblStyle w:val="7"/>
        <w:tblW w:w="149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859"/>
        <w:gridCol w:w="933"/>
        <w:gridCol w:w="1078"/>
        <w:gridCol w:w="1455"/>
        <w:gridCol w:w="1005"/>
        <w:gridCol w:w="780"/>
        <w:gridCol w:w="1095"/>
        <w:gridCol w:w="1110"/>
        <w:gridCol w:w="1277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5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序号</w:t>
            </w:r>
          </w:p>
        </w:tc>
        <w:tc>
          <w:tcPr>
            <w:tcW w:w="28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工作内容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暂估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工程量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招标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控制价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含税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9%)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</w:tc>
        <w:tc>
          <w:tcPr>
            <w:tcW w:w="52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投标报价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综合单价（元）</w:t>
            </w:r>
          </w:p>
        </w:tc>
        <w:tc>
          <w:tcPr>
            <w:tcW w:w="28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不含税单价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税率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含税单价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含税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合价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含税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合价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1、工程数量按经甲方确认的实际桩长计算。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2、本综合单价已经考虑入岩和非入岩价格。   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3、成孔方式根据现场条件，经甲方要求决定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4、混凝土超灌为遇溶洞等不利因素引起的土方回填、混凝土回填，工程量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不另计费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。                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5、空灌部分按80%计量。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6、开孔护筒不计费用。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7、综合单价包含内容按合同约定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旋挖桩土层桩径桩径≤1200mm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9%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旋挖桩入岩增加费（强风化岩）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旋挖桩入岩增加费（中风化岩）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钢护筒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（暂估）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设备进出场费（按每台旋挖机配套机械设备核算）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30000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发电机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10000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工程价款合计</w:t>
            </w:r>
          </w:p>
        </w:tc>
        <w:tc>
          <w:tcPr>
            <w:tcW w:w="63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900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备注：若本项目旋挖机需求为一台，本项目不收取进出场费，若需求超过1台，超过部分按3万元/台记取进出场费结算。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048387"/>
    <w:multiLevelType w:val="singleLevel"/>
    <w:tmpl w:val="8E04838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3915FA"/>
    <w:multiLevelType w:val="singleLevel"/>
    <w:tmpl w:val="1A3915F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mMzNmM2ODdhNDE5MmE3NGY5YjY5OTEwM2I2ZDEifQ=="/>
  </w:docVars>
  <w:rsids>
    <w:rsidRoot w:val="73FA7790"/>
    <w:rsid w:val="0C8F1FE8"/>
    <w:rsid w:val="165A3666"/>
    <w:rsid w:val="1B3E70B3"/>
    <w:rsid w:val="1C997843"/>
    <w:rsid w:val="1CDB2FC6"/>
    <w:rsid w:val="24B46637"/>
    <w:rsid w:val="29B11BA2"/>
    <w:rsid w:val="2C00398F"/>
    <w:rsid w:val="41EF0B78"/>
    <w:rsid w:val="43651AD9"/>
    <w:rsid w:val="48337630"/>
    <w:rsid w:val="4A4E6A63"/>
    <w:rsid w:val="4A7A7EDC"/>
    <w:rsid w:val="4D887CA6"/>
    <w:rsid w:val="5A3D1308"/>
    <w:rsid w:val="63E742AE"/>
    <w:rsid w:val="6578453C"/>
    <w:rsid w:val="6A353466"/>
    <w:rsid w:val="6BC80AD7"/>
    <w:rsid w:val="73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840"/>
      <w:outlineLvl w:val="2"/>
    </w:pPr>
    <w:rPr>
      <w:rFonts w:ascii="仿宋" w:hAnsi="仿宋" w:eastAsia="仿宋" w:cs="仿宋"/>
      <w:sz w:val="28"/>
      <w:szCs w:val="28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420" w:lineRule="exact"/>
      <w:jc w:val="center"/>
    </w:pPr>
    <w:rPr>
      <w:rFonts w:hint="eastAsia" w:ascii="宋体" w:hAnsi="宋体"/>
      <w:color w:val="000000"/>
      <w:sz w:val="24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1097</Words>
  <Characters>1151</Characters>
  <Lines>0</Lines>
  <Paragraphs>0</Paragraphs>
  <TotalTime>9</TotalTime>
  <ScaleCrop>false</ScaleCrop>
  <LinksUpToDate>false</LinksUpToDate>
  <CharactersWithSpaces>1385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2023-01-08T12:56:00Z</dcterms:created>
  <dc:creator>Administrator</dc:creator>
  <cp:lastModifiedBy>谢湘萍</cp:lastModifiedBy>
  <dcterms:modified xsi:type="dcterms:W3CDTF">2023-03-17T07:07:10Z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6930A4F6DF3A4237B7C449BFB078F627</vt:lpwstr>
  </property>
</Properties>
</file>